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73E7" w14:textId="4A0D9C68" w:rsidR="00653955" w:rsidRPr="00352A46" w:rsidRDefault="00617183" w:rsidP="00410673">
      <w:pPr>
        <w:jc w:val="center"/>
        <w:rPr>
          <w:b/>
          <w:bCs/>
          <w:color w:val="000000" w:themeColor="text1"/>
          <w:sz w:val="28"/>
          <w:szCs w:val="28"/>
        </w:rPr>
      </w:pPr>
      <w:r w:rsidRPr="00352A46">
        <w:rPr>
          <w:b/>
          <w:bCs/>
          <w:color w:val="000000" w:themeColor="text1"/>
          <w:sz w:val="28"/>
          <w:szCs w:val="28"/>
        </w:rPr>
        <w:t xml:space="preserve">MEng </w:t>
      </w:r>
      <w:r w:rsidR="00B65F54" w:rsidRPr="00352A46">
        <w:rPr>
          <w:b/>
          <w:bCs/>
          <w:color w:val="000000" w:themeColor="text1"/>
          <w:sz w:val="28"/>
          <w:szCs w:val="28"/>
        </w:rPr>
        <w:t>APPLICATION FOR PAYMENT SCHEDULE B</w:t>
      </w:r>
    </w:p>
    <w:p w14:paraId="07362A4F" w14:textId="2A9FEAA1" w:rsidR="00B65F54" w:rsidRPr="00352A46" w:rsidRDefault="00B65F54" w:rsidP="00410673">
      <w:pPr>
        <w:jc w:val="center"/>
        <w:rPr>
          <w:b/>
          <w:bCs/>
          <w:color w:val="000000" w:themeColor="text1"/>
          <w:sz w:val="28"/>
          <w:szCs w:val="28"/>
        </w:rPr>
      </w:pPr>
      <w:r w:rsidRPr="00352A46">
        <w:rPr>
          <w:b/>
          <w:bCs/>
          <w:color w:val="000000" w:themeColor="text1"/>
          <w:sz w:val="28"/>
          <w:szCs w:val="28"/>
        </w:rPr>
        <w:t>(CANADIAN &amp; PERMANENT RESIDENTS)</w:t>
      </w:r>
    </w:p>
    <w:p w14:paraId="22A2E916" w14:textId="5ED4A31E" w:rsidR="00617183" w:rsidRDefault="00617183" w:rsidP="00617183">
      <w:pPr>
        <w:jc w:val="center"/>
        <w:rPr>
          <w:b/>
          <w:bCs/>
          <w:u w:val="single"/>
        </w:rPr>
      </w:pPr>
    </w:p>
    <w:p w14:paraId="541CDEEA" w14:textId="74358E6C" w:rsidR="00B65F54" w:rsidRPr="00352A46" w:rsidRDefault="00B65F54" w:rsidP="00352A46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352A46">
        <w:rPr>
          <w:i/>
          <w:iCs/>
          <w:sz w:val="22"/>
          <w:szCs w:val="22"/>
        </w:rPr>
        <w:t xml:space="preserve">All master’s students are automatically assessed tuition fees according to Schedule A unless formally approved to be assessed according to Schedule B. </w:t>
      </w:r>
    </w:p>
    <w:p w14:paraId="14BC4830" w14:textId="45A5BF5E" w:rsidR="00B65F54" w:rsidRPr="00352A46" w:rsidRDefault="00B65F54" w:rsidP="00352A46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352A46">
        <w:rPr>
          <w:i/>
          <w:iCs/>
          <w:sz w:val="22"/>
          <w:szCs w:val="22"/>
        </w:rPr>
        <w:t xml:space="preserve">Part-time master’s students may be assessed tuition fees according to Schedule B. </w:t>
      </w:r>
    </w:p>
    <w:p w14:paraId="68776512" w14:textId="02AB55FD" w:rsidR="00B65F54" w:rsidRPr="00352A46" w:rsidRDefault="00B65F54" w:rsidP="00352A46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352A46">
        <w:rPr>
          <w:i/>
          <w:iCs/>
          <w:sz w:val="22"/>
          <w:szCs w:val="22"/>
        </w:rPr>
        <w:t>To enrol on a part-time basis, students may be asked to provide evidence to show that they are working in paid employment for more than 12 hours a week or have heavy family (</w:t>
      </w:r>
      <w:proofErr w:type="gramStart"/>
      <w:r w:rsidRPr="00352A46">
        <w:rPr>
          <w:i/>
          <w:iCs/>
          <w:sz w:val="22"/>
          <w:szCs w:val="22"/>
        </w:rPr>
        <w:t>e.g.</w:t>
      </w:r>
      <w:proofErr w:type="gramEnd"/>
      <w:r w:rsidRPr="00352A46">
        <w:rPr>
          <w:i/>
          <w:iCs/>
          <w:sz w:val="22"/>
          <w:szCs w:val="22"/>
        </w:rPr>
        <w:t xml:space="preserve"> parental) responsibilities or have other special circumstances (e.g. health factors) which restrict the time available for study. </w:t>
      </w:r>
    </w:p>
    <w:p w14:paraId="2D011ECE" w14:textId="5E2A0B29" w:rsidR="00B65F54" w:rsidRPr="00352A46" w:rsidRDefault="00B65F54" w:rsidP="00352A46">
      <w:pPr>
        <w:pStyle w:val="ListParagraph"/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 w:rsidRPr="00352A46">
        <w:rPr>
          <w:i/>
          <w:iCs/>
          <w:sz w:val="22"/>
          <w:szCs w:val="22"/>
        </w:rPr>
        <w:t xml:space="preserve">Students who are planning on taking a master’s degree on a part-time basis must obtain approval of their graduate program advisor. </w:t>
      </w:r>
      <w:r w:rsidRPr="00352A46">
        <w:rPr>
          <w:b/>
          <w:bCs/>
          <w:i/>
          <w:iCs/>
          <w:sz w:val="22"/>
          <w:szCs w:val="22"/>
        </w:rPr>
        <w:t>Approval from the Program Advisor must be obtained prior to the beginning of the first term of the program (</w:t>
      </w:r>
      <w:proofErr w:type="gramStart"/>
      <w:r w:rsidRPr="00352A46">
        <w:rPr>
          <w:b/>
          <w:bCs/>
          <w:i/>
          <w:iCs/>
          <w:sz w:val="22"/>
          <w:szCs w:val="22"/>
        </w:rPr>
        <w:t>i.e.</w:t>
      </w:r>
      <w:proofErr w:type="gramEnd"/>
      <w:r w:rsidRPr="00352A46">
        <w:rPr>
          <w:b/>
          <w:bCs/>
          <w:i/>
          <w:iCs/>
          <w:sz w:val="22"/>
          <w:szCs w:val="22"/>
        </w:rPr>
        <w:t xml:space="preserve"> prior to the commencement of the degree program) in which fees are first assessed. </w:t>
      </w:r>
    </w:p>
    <w:p w14:paraId="73E9811C" w14:textId="600B09AE" w:rsidR="00B65F54" w:rsidRPr="00352A46" w:rsidRDefault="00B65F54" w:rsidP="00617183">
      <w:pPr>
        <w:rPr>
          <w:b/>
          <w:bCs/>
          <w:i/>
          <w:iCs/>
          <w:sz w:val="22"/>
          <w:szCs w:val="22"/>
        </w:rPr>
      </w:pPr>
    </w:p>
    <w:p w14:paraId="47E03929" w14:textId="2B90FEF0" w:rsidR="00B65F54" w:rsidRPr="00B65F54" w:rsidRDefault="00B65F54" w:rsidP="00B65F54">
      <w:pPr>
        <w:rPr>
          <w:b/>
          <w:bCs/>
          <w:sz w:val="22"/>
          <w:szCs w:val="22"/>
        </w:rPr>
      </w:pPr>
      <w:r w:rsidRPr="00B65F54">
        <w:rPr>
          <w:b/>
          <w:bCs/>
          <w:sz w:val="22"/>
          <w:szCs w:val="22"/>
        </w:rPr>
        <w:t xml:space="preserve">Please </w:t>
      </w:r>
      <w:r w:rsidR="00352A46">
        <w:rPr>
          <w:b/>
          <w:bCs/>
          <w:sz w:val="22"/>
          <w:szCs w:val="22"/>
        </w:rPr>
        <w:t>check the boxes</w:t>
      </w:r>
      <w:r w:rsidRPr="00B65F54">
        <w:rPr>
          <w:b/>
          <w:bCs/>
          <w:sz w:val="22"/>
          <w:szCs w:val="22"/>
        </w:rPr>
        <w:t xml:space="preserve"> below to signify your affirmation and understanding that:</w:t>
      </w:r>
    </w:p>
    <w:p w14:paraId="227F3174" w14:textId="14FC5787" w:rsidR="00B65F54" w:rsidRPr="00352A46" w:rsidRDefault="00B65F54" w:rsidP="00617183">
      <w:pPr>
        <w:rPr>
          <w:b/>
          <w:bCs/>
          <w:i/>
          <w:iCs/>
          <w:sz w:val="22"/>
          <w:szCs w:val="22"/>
        </w:rPr>
      </w:pPr>
    </w:p>
    <w:p w14:paraId="75F111A3" w14:textId="77777777" w:rsidR="00352A46" w:rsidRDefault="00352A46" w:rsidP="00352A4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0"/>
      <w:r>
        <w:rPr>
          <w:b/>
          <w:bCs/>
          <w:sz w:val="22"/>
          <w:szCs w:val="22"/>
        </w:rPr>
        <w:t xml:space="preserve"> </w:t>
      </w:r>
      <w:r w:rsidR="00B65F54" w:rsidRPr="00352A46">
        <w:rPr>
          <w:b/>
          <w:bCs/>
          <w:sz w:val="22"/>
          <w:szCs w:val="22"/>
        </w:rPr>
        <w:t>I am requesting Part-time status/Payment Schedule B prior to the beginning of the first term of my degree</w:t>
      </w:r>
    </w:p>
    <w:p w14:paraId="2FB69728" w14:textId="1713D25F" w:rsidR="00B65F54" w:rsidRPr="00352A46" w:rsidRDefault="00352A46" w:rsidP="00352A4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B65F54" w:rsidRPr="00352A46">
        <w:rPr>
          <w:b/>
          <w:bCs/>
          <w:sz w:val="22"/>
          <w:szCs w:val="22"/>
        </w:rPr>
        <w:t>program</w:t>
      </w:r>
    </w:p>
    <w:p w14:paraId="04CCF6D0" w14:textId="4D9D1C45" w:rsidR="00B65F54" w:rsidRP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="0041707F" w:rsidRPr="00352A46">
        <w:rPr>
          <w:sz w:val="22"/>
          <w:szCs w:val="22"/>
        </w:rPr>
        <w:t>I am not eligible to receive interest-free status government loans, and University fellowships or scholarships.</w:t>
      </w:r>
    </w:p>
    <w:p w14:paraId="0D38A7FE" w14:textId="77777777" w:rsid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="0041707F" w:rsidRPr="00352A46">
        <w:rPr>
          <w:sz w:val="22"/>
          <w:szCs w:val="22"/>
        </w:rPr>
        <w:t>I am not eligible for interest-relief status on any existing government loans and I may not be able to postpone the</w:t>
      </w:r>
    </w:p>
    <w:p w14:paraId="56E39260" w14:textId="1FD718B2" w:rsidR="0041707F" w:rsidRP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1707F" w:rsidRPr="00352A46">
        <w:rPr>
          <w:sz w:val="22"/>
          <w:szCs w:val="22"/>
        </w:rPr>
        <w:t>repayment status of my loan.</w:t>
      </w:r>
    </w:p>
    <w:p w14:paraId="5625854B" w14:textId="17749736" w:rsidR="0041707F" w:rsidRP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="0041707F" w:rsidRPr="00352A46">
        <w:rPr>
          <w:sz w:val="22"/>
          <w:szCs w:val="22"/>
        </w:rPr>
        <w:t>I am not eligible for teaching assistantships, student housing or assigned desk space at the University.</w:t>
      </w:r>
    </w:p>
    <w:p w14:paraId="38F06E45" w14:textId="42E8B64D" w:rsidR="0041707F" w:rsidRP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="0041707F" w:rsidRPr="00352A46">
        <w:rPr>
          <w:sz w:val="22"/>
          <w:szCs w:val="22"/>
        </w:rPr>
        <w:t xml:space="preserve">The 5-year maximum time allowed for </w:t>
      </w:r>
      <w:r w:rsidR="00180515">
        <w:rPr>
          <w:sz w:val="22"/>
          <w:szCs w:val="22"/>
        </w:rPr>
        <w:t>program completion</w:t>
      </w:r>
      <w:r w:rsidR="0041707F" w:rsidRPr="00352A46">
        <w:rPr>
          <w:sz w:val="22"/>
          <w:szCs w:val="22"/>
        </w:rPr>
        <w:t xml:space="preserve"> applies to part-time students</w:t>
      </w:r>
    </w:p>
    <w:p w14:paraId="49A3D3F4" w14:textId="34060269" w:rsid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sz w:val="22"/>
          <w:szCs w:val="22"/>
        </w:rPr>
        <w:instrText xml:space="preserve"> FORMCHECKBOX </w:instrText>
      </w:r>
      <w:r w:rsidR="00180515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41707F" w:rsidRPr="00352A46">
        <w:rPr>
          <w:sz w:val="22"/>
          <w:szCs w:val="22"/>
        </w:rPr>
        <w:t>If I choose to pay tuition fees according to Schedule B, I will not be able to revert back to Schedule A after the initial</w:t>
      </w:r>
    </w:p>
    <w:p w14:paraId="4A643A25" w14:textId="45B8DB64" w:rsidR="0041707F" w:rsidRP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1707F" w:rsidRPr="00352A46">
        <w:rPr>
          <w:sz w:val="22"/>
          <w:szCs w:val="22"/>
        </w:rPr>
        <w:t>payment of the tuition fees in the first term of the program.</w:t>
      </w:r>
    </w:p>
    <w:p w14:paraId="316E569A" w14:textId="77777777" w:rsid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 w:rsidR="0041707F" w:rsidRPr="00352A46">
        <w:rPr>
          <w:sz w:val="22"/>
          <w:szCs w:val="22"/>
        </w:rPr>
        <w:t>Tuition fees paid according to Schedule B are payable in three (3) instalments per year (plus authorized student fees).</w:t>
      </w:r>
    </w:p>
    <w:p w14:paraId="30EDCD6B" w14:textId="77777777" w:rsidR="00352A46" w:rsidRDefault="00352A46" w:rsidP="00352A46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1707F" w:rsidRPr="00352A46">
        <w:rPr>
          <w:b/>
          <w:bCs/>
          <w:sz w:val="22"/>
          <w:szCs w:val="22"/>
        </w:rPr>
        <w:t>No master’s student who selects Schedule B will pay total fees of less than the first nine (9) instalments (plus</w:t>
      </w:r>
    </w:p>
    <w:p w14:paraId="6A34D00C" w14:textId="77777777" w:rsidR="00352A46" w:rsidRDefault="00352A46" w:rsidP="00352A4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</w:t>
      </w:r>
      <w:r w:rsidR="0041707F" w:rsidRPr="00352A46">
        <w:rPr>
          <w:b/>
          <w:bCs/>
          <w:sz w:val="22"/>
          <w:szCs w:val="22"/>
        </w:rPr>
        <w:t xml:space="preserve">authorized student fees). </w:t>
      </w:r>
      <w:r w:rsidR="0041707F" w:rsidRPr="00352A46">
        <w:rPr>
          <w:b/>
          <w:bCs/>
          <w:sz w:val="22"/>
          <w:szCs w:val="22"/>
          <w:u w:val="single"/>
        </w:rPr>
        <w:t>Upon program completion, any instalments not already assessed will be assessed at that</w:t>
      </w:r>
    </w:p>
    <w:p w14:paraId="7333123C" w14:textId="77777777" w:rsidR="00352A46" w:rsidRDefault="00352A46" w:rsidP="00352A46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41707F" w:rsidRPr="00352A46">
        <w:rPr>
          <w:b/>
          <w:bCs/>
          <w:sz w:val="22"/>
          <w:szCs w:val="22"/>
          <w:u w:val="single"/>
        </w:rPr>
        <w:t>time.</w:t>
      </w:r>
      <w:r w:rsidR="0041707F" w:rsidRPr="00352A46">
        <w:rPr>
          <w:sz w:val="22"/>
          <w:szCs w:val="22"/>
        </w:rPr>
        <w:t xml:space="preserve"> For detailed information regarding tuition fees, student fees, and specific program fees, please refer to the</w:t>
      </w:r>
    </w:p>
    <w:p w14:paraId="4C319640" w14:textId="24A8DA84" w:rsidR="0041707F" w:rsidRPr="00352A46" w:rsidRDefault="00352A46" w:rsidP="00352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hyperlink r:id="rId8" w:history="1">
        <w:r w:rsidR="0041707F" w:rsidRPr="00180515">
          <w:rPr>
            <w:rStyle w:val="Hyperlink"/>
            <w:sz w:val="22"/>
            <w:szCs w:val="22"/>
          </w:rPr>
          <w:t>Fees section</w:t>
        </w:r>
      </w:hyperlink>
      <w:r w:rsidR="0041707F" w:rsidRPr="00352A46">
        <w:rPr>
          <w:sz w:val="22"/>
          <w:szCs w:val="22"/>
        </w:rPr>
        <w:t xml:space="preserve"> of the UBC Calendar.</w:t>
      </w:r>
    </w:p>
    <w:p w14:paraId="7E0C764E" w14:textId="77777777" w:rsidR="00B65F54" w:rsidRPr="00352A46" w:rsidRDefault="00B65F54" w:rsidP="00617183">
      <w:pPr>
        <w:rPr>
          <w:b/>
          <w:bCs/>
          <w:i/>
          <w:iCs/>
          <w:sz w:val="22"/>
          <w:szCs w:val="22"/>
        </w:rPr>
      </w:pPr>
    </w:p>
    <w:p w14:paraId="6AE051DC" w14:textId="3180E0F0" w:rsidR="00202504" w:rsidRPr="00352A46" w:rsidRDefault="00202504" w:rsidP="00617183">
      <w:pPr>
        <w:rPr>
          <w:b/>
          <w:bCs/>
          <w:sz w:val="22"/>
          <w:szCs w:val="22"/>
        </w:rPr>
      </w:pPr>
      <w:r w:rsidRPr="00352A46">
        <w:rPr>
          <w:b/>
          <w:bCs/>
          <w:sz w:val="22"/>
          <w:szCs w:val="22"/>
        </w:rPr>
        <w:t xml:space="preserve">STUDENT </w:t>
      </w:r>
      <w:r w:rsidR="0041707F" w:rsidRPr="00352A46">
        <w:rPr>
          <w:b/>
          <w:bCs/>
          <w:sz w:val="22"/>
          <w:szCs w:val="22"/>
        </w:rPr>
        <w:t>DECLARATION</w:t>
      </w:r>
      <w:r w:rsidR="00410673" w:rsidRPr="00352A46">
        <w:rPr>
          <w:b/>
          <w:bCs/>
          <w:sz w:val="22"/>
          <w:szCs w:val="22"/>
        </w:rPr>
        <w:t>:</w:t>
      </w:r>
    </w:p>
    <w:p w14:paraId="20B8396B" w14:textId="77777777" w:rsidR="0041707F" w:rsidRPr="0041707F" w:rsidRDefault="0041707F" w:rsidP="0041707F">
      <w:pPr>
        <w:rPr>
          <w:i/>
          <w:iCs/>
          <w:sz w:val="22"/>
          <w:szCs w:val="22"/>
        </w:rPr>
      </w:pPr>
      <w:r w:rsidRPr="0041707F">
        <w:rPr>
          <w:i/>
          <w:iCs/>
          <w:sz w:val="22"/>
          <w:szCs w:val="22"/>
        </w:rPr>
        <w:t>I have reviewed the above information regarding Schedule B. I am hereby requesting that fees for my program be assessed on Schedule B (partial payment schedule). I understand the consequences of paying tuition fees according to Schedule B, as outlined above. I understand that I am not permitted to revert back to Schedule A after the initial payment in the first term of the program.</w:t>
      </w:r>
    </w:p>
    <w:p w14:paraId="38423094" w14:textId="77777777" w:rsidR="0041707F" w:rsidRPr="0041707F" w:rsidRDefault="0041707F" w:rsidP="00617183">
      <w:pPr>
        <w:rPr>
          <w:b/>
          <w:bCs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41707F" w14:paraId="6F5A5D21" w14:textId="77777777" w:rsidTr="00B657F5">
        <w:trPr>
          <w:trHeight w:val="389"/>
        </w:trPr>
        <w:tc>
          <w:tcPr>
            <w:tcW w:w="5384" w:type="dxa"/>
          </w:tcPr>
          <w:p w14:paraId="2A003FFA" w14:textId="77777777" w:rsidR="0041707F" w:rsidRPr="00E14FD8" w:rsidRDefault="0041707F" w:rsidP="00202504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  <w:r w:rsidRPr="00E14FD8">
              <w:rPr>
                <w:b/>
                <w:bCs/>
              </w:rPr>
              <w:t>:</w:t>
            </w:r>
            <w:r w:rsidRPr="00E14FD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E14FD8">
              <w:rPr>
                <w:b/>
                <w:bCs/>
              </w:rPr>
              <w:instrText xml:space="preserve"> FORMTEXT </w:instrText>
            </w:r>
            <w:r w:rsidRPr="00E14FD8">
              <w:rPr>
                <w:b/>
                <w:bCs/>
              </w:rPr>
            </w:r>
            <w:r w:rsidRPr="00E14FD8">
              <w:rPr>
                <w:b/>
                <w:bCs/>
              </w:rPr>
              <w:fldChar w:fldCharType="separate"/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5384" w:type="dxa"/>
          </w:tcPr>
          <w:p w14:paraId="40574762" w14:textId="1979B72C" w:rsidR="0041707F" w:rsidRDefault="0041707F" w:rsidP="004170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NUMBER: </w:t>
            </w: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41707F" w14:paraId="7B98F869" w14:textId="77777777" w:rsidTr="003F77B0">
        <w:trPr>
          <w:trHeight w:val="389"/>
        </w:trPr>
        <w:tc>
          <w:tcPr>
            <w:tcW w:w="5384" w:type="dxa"/>
          </w:tcPr>
          <w:p w14:paraId="65841E78" w14:textId="7CAD6DFF" w:rsidR="0041707F" w:rsidRPr="00E14FD8" w:rsidRDefault="0041707F" w:rsidP="002025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SIGNATURE: </w:t>
            </w: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5384" w:type="dxa"/>
          </w:tcPr>
          <w:p w14:paraId="0F16DFEB" w14:textId="0086AA1B" w:rsidR="0041707F" w:rsidRPr="00E14FD8" w:rsidRDefault="0041707F" w:rsidP="002025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(yyyy/mm/dd): </w:t>
            </w: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312C8B36" w14:textId="77777777" w:rsidR="00202504" w:rsidRPr="00B338E5" w:rsidRDefault="00202504" w:rsidP="00617183">
      <w:pPr>
        <w:rPr>
          <w:b/>
          <w:bCs/>
          <w:sz w:val="16"/>
          <w:szCs w:val="16"/>
        </w:rPr>
      </w:pPr>
    </w:p>
    <w:p w14:paraId="10180023" w14:textId="77777777" w:rsidR="00242AFE" w:rsidRDefault="00242AFE" w:rsidP="00B338E5">
      <w:pPr>
        <w:rPr>
          <w:b/>
          <w:bCs/>
          <w:sz w:val="16"/>
          <w:szCs w:val="16"/>
          <w:lang w:val="en-US"/>
        </w:rPr>
      </w:pPr>
    </w:p>
    <w:p w14:paraId="733FC2A8" w14:textId="72DB4295" w:rsidR="00617183" w:rsidRPr="00B338E5" w:rsidRDefault="00617183" w:rsidP="00B338E5">
      <w:pPr>
        <w:spacing w:line="276" w:lineRule="auto"/>
        <w:rPr>
          <w:b/>
          <w:bCs/>
          <w:sz w:val="16"/>
          <w:szCs w:val="16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Approval of </w:t>
      </w:r>
      <w:r w:rsidR="00B338E5">
        <w:rPr>
          <w:rFonts w:cs="Arial"/>
          <w:b/>
          <w:bCs/>
          <w:sz w:val="22"/>
          <w:szCs w:val="22"/>
        </w:rPr>
        <w:t xml:space="preserve">MEng </w:t>
      </w:r>
      <w:r>
        <w:rPr>
          <w:rFonts w:cs="Arial"/>
          <w:b/>
          <w:bCs/>
          <w:sz w:val="22"/>
          <w:szCs w:val="22"/>
        </w:rPr>
        <w:t>Program Advisor:</w:t>
      </w:r>
    </w:p>
    <w:p w14:paraId="5F0DAEDB" w14:textId="77777777" w:rsidR="00B338E5" w:rsidRPr="00B338E5" w:rsidRDefault="00B338E5" w:rsidP="00B338E5">
      <w:pPr>
        <w:spacing w:line="276" w:lineRule="auto"/>
        <w:rPr>
          <w:b/>
          <w:bCs/>
          <w:sz w:val="16"/>
          <w:szCs w:val="16"/>
          <w:lang w:val="en-US"/>
        </w:rPr>
      </w:pPr>
    </w:p>
    <w:p w14:paraId="2AF9F734" w14:textId="77777777" w:rsidR="00B338E5" w:rsidRPr="00B338E5" w:rsidRDefault="00B338E5" w:rsidP="00B338E5">
      <w:pPr>
        <w:spacing w:line="276" w:lineRule="auto"/>
        <w:rPr>
          <w:b/>
          <w:bCs/>
          <w:sz w:val="20"/>
          <w:szCs w:val="20"/>
          <w:lang w:val="en-US"/>
        </w:rPr>
      </w:pP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33225" wp14:editId="33F77D99">
                <wp:simplePos x="0" y="0"/>
                <wp:positionH relativeFrom="column">
                  <wp:posOffset>4497705</wp:posOffset>
                </wp:positionH>
                <wp:positionV relativeFrom="paragraph">
                  <wp:posOffset>161925</wp:posOffset>
                </wp:positionV>
                <wp:extent cx="1747520" cy="0"/>
                <wp:effectExtent l="0" t="0" r="50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4D4F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12.75pt" to="491.7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A2D5A" wp14:editId="0DCA9636">
                <wp:simplePos x="0" y="0"/>
                <wp:positionH relativeFrom="column">
                  <wp:posOffset>2225040</wp:posOffset>
                </wp:positionH>
                <wp:positionV relativeFrom="paragraph">
                  <wp:posOffset>161290</wp:posOffset>
                </wp:positionV>
                <wp:extent cx="1747520" cy="0"/>
                <wp:effectExtent l="0" t="0" r="50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526F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2.7pt" to="312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15828" wp14:editId="58CFB565">
                <wp:simplePos x="0" y="0"/>
                <wp:positionH relativeFrom="column">
                  <wp:posOffset>-37465</wp:posOffset>
                </wp:positionH>
                <wp:positionV relativeFrom="paragraph">
                  <wp:posOffset>161290</wp:posOffset>
                </wp:positionV>
                <wp:extent cx="1747520" cy="0"/>
                <wp:effectExtent l="0" t="0" r="508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7C39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2.7pt" to="134.6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</w:p>
    <w:p w14:paraId="59CB6CE6" w14:textId="536764AA" w:rsidR="00617183" w:rsidRPr="00B338E5" w:rsidRDefault="00B338E5" w:rsidP="00B338E5">
      <w:pPr>
        <w:spacing w:line="276" w:lineRule="auto"/>
        <w:rPr>
          <w:b/>
          <w:bCs/>
          <w:sz w:val="16"/>
          <w:szCs w:val="16"/>
          <w:lang w:val="en-US"/>
        </w:rPr>
      </w:pPr>
      <w:r w:rsidRPr="00B338E5">
        <w:rPr>
          <w:rFonts w:cs="Arial"/>
          <w:sz w:val="16"/>
          <w:szCs w:val="16"/>
        </w:rPr>
        <w:t xml:space="preserve">Name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 (yyyy/mm/dd)</w:t>
      </w:r>
    </w:p>
    <w:sectPr w:rsidR="00617183" w:rsidRPr="00B338E5" w:rsidSect="00202504">
      <w:headerReference w:type="default" r:id="rId9"/>
      <w:footerReference w:type="default" r:id="rId10"/>
      <w:pgSz w:w="12240" w:h="15840"/>
      <w:pgMar w:top="720" w:right="720" w:bottom="720" w:left="72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2FC2" w14:textId="77777777" w:rsidR="009A6C97" w:rsidRDefault="009A6C97" w:rsidP="00202504">
      <w:r>
        <w:separator/>
      </w:r>
    </w:p>
  </w:endnote>
  <w:endnote w:type="continuationSeparator" w:id="0">
    <w:p w14:paraId="31C79638" w14:textId="77777777" w:rsidR="009A6C97" w:rsidRDefault="009A6C97" w:rsidP="0020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8E3" w14:textId="7C1FD25E" w:rsidR="007E5301" w:rsidRPr="00202504" w:rsidRDefault="00202504">
    <w:pPr>
      <w:pStyle w:val="Footer"/>
      <w:rPr>
        <w:i/>
        <w:iCs/>
        <w:sz w:val="20"/>
        <w:szCs w:val="20"/>
      </w:rPr>
    </w:pPr>
    <w:r w:rsidRPr="00202504">
      <w:rPr>
        <w:i/>
        <w:iCs/>
        <w:sz w:val="20"/>
        <w:szCs w:val="20"/>
      </w:rPr>
      <w:t>MEng</w:t>
    </w:r>
    <w:r w:rsidR="009E7F7D">
      <w:rPr>
        <w:i/>
        <w:iCs/>
        <w:sz w:val="20"/>
        <w:szCs w:val="20"/>
      </w:rPr>
      <w:t xml:space="preserve"> Application for Schedule B</w:t>
    </w:r>
    <w:r w:rsidR="00180515">
      <w:rPr>
        <w:i/>
        <w:iCs/>
        <w:sz w:val="20"/>
        <w:szCs w:val="20"/>
      </w:rPr>
      <w:t xml:space="preserve"> – July</w:t>
    </w:r>
    <w:r w:rsidRPr="00202504">
      <w:rPr>
        <w:i/>
        <w:iCs/>
        <w:sz w:val="20"/>
        <w:szCs w:val="20"/>
      </w:rPr>
      <w:t xml:space="preserve"> 2022</w:t>
    </w:r>
    <w:r w:rsidR="007E5301">
      <w:rPr>
        <w:i/>
        <w:iCs/>
        <w:sz w:val="20"/>
        <w:szCs w:val="20"/>
      </w:rPr>
      <w:tab/>
    </w:r>
    <w:r w:rsidR="007E5301">
      <w:rPr>
        <w:i/>
        <w:iCs/>
        <w:sz w:val="20"/>
        <w:szCs w:val="20"/>
      </w:rPr>
      <w:tab/>
      <w:t xml:space="preserve"> Submit completed forms to: </w:t>
    </w:r>
    <w:hyperlink r:id="rId1" w:history="1">
      <w:r w:rsidR="007E5301" w:rsidRPr="00CE1451">
        <w:rPr>
          <w:rStyle w:val="Hyperlink"/>
          <w:i/>
          <w:iCs/>
          <w:sz w:val="20"/>
          <w:szCs w:val="20"/>
        </w:rPr>
        <w:t>help@ece.ubc.ca</w:t>
      </w:r>
    </w:hyperlink>
    <w:r w:rsidR="007E5301">
      <w:rPr>
        <w:i/>
        <w:iCs/>
        <w:sz w:val="20"/>
        <w:szCs w:val="20"/>
      </w:rPr>
      <w:t xml:space="preserve"> </w:t>
    </w:r>
  </w:p>
  <w:p w14:paraId="349D4562" w14:textId="77777777" w:rsidR="00202504" w:rsidRDefault="0020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B8A9" w14:textId="77777777" w:rsidR="009A6C97" w:rsidRDefault="009A6C97" w:rsidP="00202504">
      <w:r>
        <w:separator/>
      </w:r>
    </w:p>
  </w:footnote>
  <w:footnote w:type="continuationSeparator" w:id="0">
    <w:p w14:paraId="1510CCF6" w14:textId="77777777" w:rsidR="009A6C97" w:rsidRDefault="009A6C97" w:rsidP="0020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ED77" w14:textId="787AAABC" w:rsidR="00202504" w:rsidRPr="00202504" w:rsidRDefault="003F4B97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>
      <w:rPr>
        <w:rFonts w:asciiTheme="minorHAnsi" w:hAnsiTheme="minorHAnsi" w:cstheme="minorHAnsi"/>
        <w:b/>
        <w:noProof/>
        <w:sz w:val="16"/>
        <w:szCs w:val="18"/>
        <w:lang w:val="en-CA"/>
      </w:rPr>
      <w:drawing>
        <wp:anchor distT="0" distB="0" distL="114300" distR="114300" simplePos="0" relativeHeight="251658240" behindDoc="0" locked="0" layoutInCell="1" allowOverlap="1" wp14:anchorId="19521322" wp14:editId="2E68ADCE">
          <wp:simplePos x="0" y="0"/>
          <wp:positionH relativeFrom="column">
            <wp:posOffset>-79375</wp:posOffset>
          </wp:positionH>
          <wp:positionV relativeFrom="paragraph">
            <wp:posOffset>-22860</wp:posOffset>
          </wp:positionV>
          <wp:extent cx="1899920" cy="616418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61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504" w:rsidRPr="00202504">
      <w:rPr>
        <w:rFonts w:asciiTheme="minorHAnsi" w:hAnsiTheme="minorHAnsi" w:cstheme="minorHAnsi"/>
        <w:b/>
        <w:sz w:val="16"/>
        <w:szCs w:val="18"/>
        <w:lang w:val="en-CA"/>
      </w:rPr>
      <w:t>UBC, Faculty of Applied Science</w:t>
    </w:r>
  </w:p>
  <w:p w14:paraId="1C7ABBEF" w14:textId="500F5D49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Electrical and Computer Engineering</w:t>
    </w:r>
  </w:p>
  <w:p w14:paraId="2B88812A" w14:textId="77777777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Master of Engineering Program</w:t>
    </w:r>
  </w:p>
  <w:p w14:paraId="2ECFEAB8" w14:textId="77777777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5500 – 2332 Main Mall</w:t>
    </w:r>
  </w:p>
  <w:p w14:paraId="2BE92E16" w14:textId="390C5196" w:rsidR="00202504" w:rsidRPr="00202504" w:rsidRDefault="00202504" w:rsidP="00202504">
    <w:pPr>
      <w:pStyle w:val="Header"/>
      <w:tabs>
        <w:tab w:val="clear" w:pos="9360"/>
      </w:tabs>
      <w:ind w:right="27"/>
      <w:jc w:val="right"/>
      <w:rPr>
        <w:i/>
      </w:rPr>
    </w:pPr>
    <w:r w:rsidRPr="00202504">
      <w:rPr>
        <w:rFonts w:cstheme="minorHAnsi"/>
        <w:b/>
        <w:i/>
        <w:sz w:val="16"/>
        <w:szCs w:val="18"/>
      </w:rPr>
      <w:t>Vancouver, BC, Canada, V6T 1Z4</w:t>
    </w:r>
  </w:p>
  <w:p w14:paraId="60F533D1" w14:textId="77777777" w:rsidR="00202504" w:rsidRDefault="00202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9A6"/>
    <w:multiLevelType w:val="hybridMultilevel"/>
    <w:tmpl w:val="98BC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2D7"/>
    <w:multiLevelType w:val="hybridMultilevel"/>
    <w:tmpl w:val="D3EE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7B1"/>
    <w:multiLevelType w:val="hybridMultilevel"/>
    <w:tmpl w:val="6500358C"/>
    <w:lvl w:ilvl="0" w:tplc="BFCCA9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1005306">
    <w:abstractNumId w:val="0"/>
  </w:num>
  <w:num w:numId="2" w16cid:durableId="886064167">
    <w:abstractNumId w:val="2"/>
  </w:num>
  <w:num w:numId="3" w16cid:durableId="123439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83"/>
    <w:rsid w:val="00064AE2"/>
    <w:rsid w:val="00084C2D"/>
    <w:rsid w:val="000B2161"/>
    <w:rsid w:val="00120B0C"/>
    <w:rsid w:val="001362C0"/>
    <w:rsid w:val="00180515"/>
    <w:rsid w:val="001C5491"/>
    <w:rsid w:val="00202504"/>
    <w:rsid w:val="00242AFE"/>
    <w:rsid w:val="002651FD"/>
    <w:rsid w:val="00352A46"/>
    <w:rsid w:val="003945F0"/>
    <w:rsid w:val="003F312F"/>
    <w:rsid w:val="003F4B97"/>
    <w:rsid w:val="00410673"/>
    <w:rsid w:val="0041707F"/>
    <w:rsid w:val="005371EC"/>
    <w:rsid w:val="00617183"/>
    <w:rsid w:val="00647268"/>
    <w:rsid w:val="00653955"/>
    <w:rsid w:val="006554C8"/>
    <w:rsid w:val="006C4B45"/>
    <w:rsid w:val="006F15DE"/>
    <w:rsid w:val="007E5301"/>
    <w:rsid w:val="009132C5"/>
    <w:rsid w:val="009A6C97"/>
    <w:rsid w:val="009E7F7D"/>
    <w:rsid w:val="00B338E5"/>
    <w:rsid w:val="00B65F54"/>
    <w:rsid w:val="00B70126"/>
    <w:rsid w:val="00C120B0"/>
    <w:rsid w:val="00D55551"/>
    <w:rsid w:val="00DA2057"/>
    <w:rsid w:val="00DF1C28"/>
    <w:rsid w:val="00DF7C3B"/>
    <w:rsid w:val="00E14FD8"/>
    <w:rsid w:val="00E16337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A2078"/>
  <w15:chartTrackingRefBased/>
  <w15:docId w15:val="{DB68B72F-B467-6643-B328-709ED36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04"/>
  </w:style>
  <w:style w:type="paragraph" w:styleId="Footer">
    <w:name w:val="footer"/>
    <w:basedOn w:val="Normal"/>
    <w:link w:val="FooterChar"/>
    <w:uiPriority w:val="99"/>
    <w:unhideWhenUsed/>
    <w:rsid w:val="0020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04"/>
  </w:style>
  <w:style w:type="paragraph" w:styleId="BodyText">
    <w:name w:val="Body Text"/>
    <w:basedOn w:val="Normal"/>
    <w:link w:val="BodyTextChar"/>
    <w:uiPriority w:val="1"/>
    <w:qFormat/>
    <w:rsid w:val="00202504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2504"/>
    <w:rPr>
      <w:rFonts w:ascii="Times New Roman" w:eastAsia="Times New Roman" w:hAnsi="Times New Roman" w:cs="Times New Roman"/>
      <w:i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0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.ubc.ca/vancouver/index.cfm?tree=14,266,773,1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ece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DD655-F93A-954B-8587-C449F2E3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2022-06-23T18:37:00Z</dcterms:created>
  <dcterms:modified xsi:type="dcterms:W3CDTF">2022-07-13T15:56:00Z</dcterms:modified>
</cp:coreProperties>
</file>